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120"/>
        <w:jc w:val="center"/>
      </w:pPr>
      <w:r>
        <w:rPr>
          <w:b/>
          <w:bCs/>
          <w:color w:val="0D7B8A"/>
          <w:spacing w:val="60"/>
          <w:sz w:val="24"/>
          <w:szCs w:val="24"/>
        </w:rPr>
        <w:t xml:space="preserve">可 行 性 方 案</w:t>
      </w:r>
    </w:p>
    <w:p>
      <w:pPr>
        <w:spacing w:after="100" w:before="200"/>
        <w:jc w:val="center"/>
      </w:pPr>
      <w:r>
        <w:rPr>
          <w:b/>
          <w:bCs/>
          <w:color w:val="1A2E4A"/>
          <w:sz w:val="56"/>
          <w:szCs w:val="56"/>
        </w:rPr>
        <w:t xml:space="preserve">北部战区</w:t>
      </w:r>
    </w:p>
    <w:p>
      <w:pPr>
        <w:spacing w:after="400"/>
        <w:jc w:val="center"/>
      </w:pPr>
      <w:r>
        <w:t>AI 赋能销售运营与重点事项闭环</w:t>
      </w:r>
    </w:p>
    <w:p>
      <w:pPr>
        <w:spacing w:after="1200"/>
        <w:jc w:val="center"/>
      </w:pPr>
      <w:r>
        <w:rPr>
          <w:color w:val="5A6470"/>
          <w:sz w:val="24"/>
          <w:szCs w:val="24"/>
        </w:rPr>
        <w:t xml:space="preserve">聚焦运营提效 · 客户画像沉淀 · 重点事项闭环</w:t>
      </w:r>
    </w:p>
    <w:p>
      <w:pPr>
        <w:pBdr>
          <w:top w:val="single" w:color="0D7B8A" w:sz="6" w:space="10"/>
        </w:pBdr>
        <w:spacing w:after="80"/>
        <w:jc w:val="center"/>
      </w:pPr>
      <w:r>
        <w:t xml:space="preserve"/>
      </w:r>
    </w:p>
    <w:p>
      <w:pPr>
        <w:spacing w:before="200"/>
        <w:jc w:val="center"/>
      </w:pPr>
      <w:r>
        <w:rPr>
          <w:color w:val="5A6470"/>
          <w:sz w:val="20"/>
          <w:szCs w:val="20"/>
        </w:rPr>
        <w:t xml:space="preserve">试点启动阶段  ·  方案版本 V2</w:t>
      </w:r>
    </w:p>
    <w:p>
      <w:r>
        <w:br w:type="page"/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spacing w:after="160"/>
      </w:pPr>
      <w:r>
        <w:rPr>
          <w:b/>
          <w:bCs/>
          <w:color w:val="1A2E4A"/>
          <w:sz w:val="30"/>
          <w:szCs w:val="30"/>
        </w:rPr>
        <w:t xml:space="preserve">目  录</w:t>
      </w:r>
    </w:p>
    <w:sdt>
      <w:sdtPr>
        <w:alias w:val="目录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一、方案摘要</w:t>
      </w:r>
    </w:p>
    <w:p>
      <w:pPr>
        <w:spacing w:after="140" w:line="300"/>
      </w:pPr>
      <w:r>
        <w:t>本方案建议在北部战区现有管理机制基础上，引入轻量化 AI 销售运营与重点事项闭环能力。核心目标是以运营团队为试点入口，验证 AI 在数据整理、客户画像沉淀、会议事项结构化和重点事项跟进中的提效价值。</w:t>
      </w:r>
    </w:p>
    <w:p>
      <w:pPr>
        <w:spacing w:after="140" w:line="300"/>
      </w:pPr>
      <w:r>
        <w:t>方案采用「先试点、再固化、后系统化」的分阶段策略。建议首期以运营团队为主试点，销售与业务发展团队协同验证，先选取近 3–5 个月销售数据、20–30 个重点客户资料及 1–2 次经营会议纪要作为样本，验证 AI 在数据整理、客户画像和重点事项督办上的实际价值。具体落地范围、资源投入与涉及部门的协同安排，将在试点确认后进一步细化。</w:t>
      </w:r>
    </w:p>
    <w:p>
      <w:pPr>
        <w:pStyle w:val="Heading2"/>
      </w:pPr>
      <w:r>
        <w:t xml:space="preserve">三个核心定位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不是新建系统：在现有经营分析会、销售会框架上叠加 AI 能力，不改变现有流程与管理机制。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不是替代人工判断：AI 只承担整理、生成、提醒三类工作，价格、付款、信用、发货承诺等核心决策始终由业务负责人做出，AI 输出全程人工复核。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t>先试点再推广：首期不涉及薪酬与 KPI 调整，组织阻力相对较小；验证价值后形成可复制样板，再评估向其他战区推广。</w:t>
      </w:r>
    </w:p>
    <w:p>
      <w:pPr>
        <w:pStyle w:val="Heading1"/>
      </w:pPr>
      <w:r>
        <w:t xml:space="preserve">二、项目背景</w:t>
      </w:r>
    </w:p>
    <w:p>
      <w:pPr>
        <w:pStyle w:val="Heading2"/>
      </w:pPr>
      <w:r>
        <w:t xml:space="preserve">区域与业务概况</w:t>
      </w:r>
    </w:p>
    <w:p>
      <w:pPr>
        <w:spacing w:after="140" w:line="300"/>
      </w:pPr>
      <w:r>
        <w:rPr>
          <w:sz w:val="22"/>
          <w:szCs w:val="22"/>
        </w:rPr>
        <w:t xml:space="preserve">北部战区覆盖俄罗斯、白俄罗斯、哈萨克、阿塞拜疆、亚美尼亚、格鲁吉亚、乌兹别克、塔吉克、吉尔吉斯、日本、韩国等多个国家和区域，业务涉及巨胎、全钢、半钢、中小工程胎等轮胎产品品类。</w:t>
      </w:r>
    </w:p>
    <w:p>
      <w:pPr>
        <w:spacing w:after="140" w:line="300"/>
      </w:pPr>
      <w:r>
        <w:rPr>
          <w:sz w:val="22"/>
          <w:szCs w:val="22"/>
        </w:rPr>
        <w:t xml:space="preserve">北部战区在集团统一管理框架下开展区域经营，销售政策、订单流程、回款要求、市场宣传及费用管理等需遵循集团相关制度。同时，由于各国家市场需求、客户结构和应用场景不同，实际销售的产品品类、规格型号和重点客户开发方向会因国家而异。AI 部署需在尊重集团制度和区域差异的基础上，聚焦北部战区实际执行过程中的数据整理、客户开发支持、重点事项跟进和运营提效。</w:t>
      </w:r>
    </w:p>
    <w:p>
      <w:pPr>
        <w:pStyle w:val="Heading2"/>
      </w:pPr>
      <w:r>
        <w:t xml:space="preserve">基本业务链路</w:t>
      </w:r>
    </w:p>
    <w:p>
      <w:pPr>
        <w:spacing w:after="140" w:line="300"/>
      </w:pPr>
      <w:r>
        <w:rPr>
          <w:sz w:val="22"/>
          <w:szCs w:val="22"/>
        </w:rPr>
        <w:t xml:space="preserve">北部战区的基本业务链路为：当地销售 / Localization 团队开发客户 → 与客户确认需求、规格、价格、付款条件 → 客服接收并梳理订单 → 客服将订单录入公司系统 → 订单进入生产计划部 → 生产计划部结合集团整体排产安排生产 → 确认货好时间 → 生产完成 → 客服与客户 / 货代确认订舱和发货 → 系统推进发货流程 → 同步关注客户回款是否按合同约定到位 → 最终形成发货和销售达成。</w:t>
      </w:r>
    </w:p>
    <w:p>
      <w:pPr>
        <w:spacing w:after="140" w:line="300"/>
      </w:pPr>
      <w:r>
        <w:t>当前北部战区已形成经营分析会、销售会等固定过程管理机制。每月由财务部、运营部整理总体 Excel 跟进表，并在会议中讨论各国家、区域销售情况及原因，确定下一周期重点督办事项、重点关注对象和后续跟进行动。</w:t>
      </w:r>
    </w:p>
    <w:p>
      <w:pPr>
        <w:spacing w:after="140" w:line="300"/>
      </w:pPr>
      <w:r>
        <w:rPr>
          <w:sz w:val="22"/>
          <w:szCs w:val="22"/>
        </w:rPr>
        <w:t xml:space="preserve">因此，本次 AI 部署并不是为了解决「没有分析」或「没有会议」的问题，而是在现有机制基础上，提升数据整理、客户资料沉淀、重点事项跟踪和运营执行的效率。</w:t>
      </w:r>
    </w:p>
    <w:p>
      <w:pPr>
        <w:pStyle w:val="Heading2"/>
      </w:pPr>
      <w:r>
        <w:t xml:space="preserve">部署目标</w:t>
      </w:r>
    </w:p>
    <w:p>
      <w:pPr>
        <w:spacing w:after="140" w:line="300"/>
      </w:pPr>
      <w:r>
        <w:t>本次 AI 部署目标是建设一个面向北部战区的轻量化 AI 销售运营与重点事项闭环试点能力，首期以运营团队为主试点，销售 / 业务发展团队协同参与，逐步验证 AI 在销售运营数据整理、重点客户开发资料沉淀、销售材料生成、会议重点事项结构化、督办闭环、回款与信用风险提醒、经营会议和销售会材料准备等方面的价值。</w:t>
      </w:r>
    </w:p>
    <w:p>
      <w:pPr>
        <w:pStyle w:val="Heading1"/>
      </w:pPr>
      <w:r>
        <w:t xml:space="preserve">三、问题诊断</w:t>
      </w:r>
    </w:p>
    <w:p>
      <w:pPr>
        <w:spacing w:after="140" w:line="300"/>
      </w:pPr>
      <w:r>
        <w:t>当前北部战区已形成经营分析会、销售会等固定过程管理机制，每月由财务部、运营部整理总体 Excel 跟进表并在会议中讨论。本次 AI 部署不是解决「没有分析」或「没有会议」的问题，而是针对执行过程中高频、重复、跨角色协同较多的工作环节，提升整理效率、事项沉淀质量和跟进闭环能力。</w:t>
      </w:r>
    </w:p>
    <w:p>
      <w:pPr>
        <w:pStyle w:val="Heading3"/>
      </w:pPr>
      <w:r>
        <w:t xml:space="preserve">痛点一：数据整理耗时，指标计算依赖人工</w:t>
      </w:r>
    </w:p>
    <w:p>
      <w:pPr>
        <w:spacing w:after="140" w:line="300"/>
      </w:pPr>
      <w:r>
        <w:t>每月运营团队从大数据平台或系统导出原始数据后，需人工完成国家×品类×客户等多维汇总，并核对月度达成率、同比、年度同比、目标缺口等指标。在多国家、多品类、多客户维度下，数据整理、口径核对和材料生成仍需较多人工参与，重复性较强，也不利于后续复用。</w:t>
      </w:r>
    </w:p>
    <w:p>
      <w:pPr>
        <w:pStyle w:val="Heading3"/>
      </w:pPr>
      <w:r>
        <w:t xml:space="preserve">痛点二：会议事项跟进靠人工，闭环不足</w:t>
      </w:r>
    </w:p>
    <w:p>
      <w:pPr>
        <w:spacing w:after="140" w:line="300"/>
      </w:pPr>
      <w:r>
        <w:t>经营分析会与销售会每月形成订单发运、客户开发、回款跟进、市场活动等重点事项，但会后跟进主要依靠人工记录和按需推动。随着事项增多，责任人、截止时间、当前状态和阻塞点需要进一步结构化沉淀，下次会议前也需要更高效地汇总上期完成情况。</w:t>
      </w:r>
    </w:p>
    <w:p>
      <w:pPr>
        <w:pStyle w:val="Heading3"/>
      </w:pPr>
      <w:r>
        <w:t xml:space="preserve">痛点三：客户经验存于个人，无法传承</w:t>
      </w:r>
    </w:p>
    <w:p>
      <w:pPr>
        <w:spacing w:after="140" w:line="300"/>
      </w:pPr>
      <w:r>
        <w:t>大客户开发需综合判断客户规模、信用、应用场景、付款条件、Localization 可触达性、售后需求等多维信息。目前这些信息较多分散在销售、业务发展经理或本地团队的沟通与经验中，缺乏统一沉淀模板。人员更替或跨团队协作时，客户开发经验难以快速复用。</w:t>
      </w:r>
    </w:p>
    <w:p>
      <w:pPr>
        <w:pStyle w:val="Heading3"/>
      </w:pPr>
      <w:r>
        <w:t xml:space="preserve">痛点四：回款影响发货是现实风险点</w:t>
      </w:r>
    </w:p>
    <w:p>
      <w:pPr>
        <w:spacing w:after="140" w:line="300"/>
      </w:pPr>
      <w:r>
        <w:t>部分客户合同中有明确回款日期，但客户未按期执行，可能导致货好后无法及时发货。这类风险点需要在货好前提前识别和跟进，目前更多依赖相关人员结合合同约定、客户反馈和到账情况进行人工确认，统一的提前提醒机制仍有建设空间。</w:t>
      </w:r>
    </w:p>
    <w:p>
      <w:pPr>
        <w:pStyle w:val="Heading3"/>
      </w:pPr>
      <w:r>
        <w:t xml:space="preserve">痛点五：运营团队存在大量重复性整理工作</w:t>
      </w:r>
    </w:p>
    <w:p>
      <w:pPr>
        <w:spacing w:after="140" w:line="300"/>
      </w:pPr>
      <w:r>
        <w:t>包括月度目标、达成数量、客户、品类、同比、年度同比、会议材料、沟通摘要、培训宣传材料等整理工作。这些工作重复度较高，占用运营团队一定时间，且内容形式相对固定，具备 AI 辅助提效的条件。</w:t>
      </w:r>
    </w:p>
    <w:p>
      <w:pPr>
        <w:pStyle w:val="Heading1"/>
      </w:pPr>
      <w:r>
        <w:t xml:space="preserve">四、AI 介入三个核心方向</w:t>
      </w:r>
    </w:p>
    <w:p>
      <w:pPr>
        <w:spacing w:after="140" w:line="300"/>
      </w:pPr>
      <w:r>
        <w:rPr>
          <w:sz w:val="22"/>
          <w:szCs w:val="22"/>
        </w:rPr>
        <w:t xml:space="preserve">三个方向均对应现有业务节点，AI 在「整理 → 生成 → 提醒」环节切入，不改变现有管理机制。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60"/>
        <w:gridCol w:w="2800"/>
      </w:tblGrid>
      <w:tr>
        <w:trPr>
          <w:tblHeader/>
        </w:trPr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方向</w:t>
            </w:r>
          </w:p>
        </w:tc>
        <w:tc>
          <w:tcPr>
            <w:tcW w:type="dxa" w:w="45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AI 承担的核心工作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预期效果</w:t>
            </w:r>
          </w:p>
        </w:tc>
      </w:tr>
      <w:tr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E3F1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方向一</w:t>
            </w:r>
          </w:p>
          <w:p>
            <w:r>
              <w:rPr>
                <w:sz w:val="18"/>
                <w:szCs w:val="18"/>
              </w:rPr>
              <w:t xml:space="preserve">销售运营数据整理提效</w:t>
            </w:r>
          </w:p>
        </w:tc>
        <w:tc>
          <w:tcPr>
            <w:tcW w:type="dxa" w:w="45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· 系统导出数据自动清洗与结构化</w:t>
            </w:r>
          </w:p>
          <w:p>
            <w:r>
              <w:rPr>
                <w:sz w:val="20"/>
                <w:szCs w:val="20"/>
              </w:rPr>
              <w:t xml:space="preserve">· 月度目标、达成、同比、年度同比、缺口自动计算</w:t>
            </w:r>
          </w:p>
          <w:p>
            <w:r>
              <w:rPr>
                <w:sz w:val="20"/>
                <w:szCs w:val="20"/>
              </w:rPr>
              <w:t xml:space="preserve">· 国家×品类×客户三维经营摘要生成</w:t>
            </w:r>
          </w:p>
          <w:p>
            <w:r>
              <w:rPr>
                <w:sz w:val="20"/>
                <w:szCs w:val="20"/>
              </w:rPr>
              <w:t xml:space="preserve">· 经营会与销售会材料初稿生成，运营复核后使用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材料准备时间</w:t>
            </w:r>
          </w:p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降低 40–60%</w:t>
            </w:r>
          </w:p>
        </w:tc>
      </w:tr>
      <w:tr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8EFD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20"/>
                <w:szCs w:val="20"/>
              </w:rPr>
              <w:t xml:space="preserve">方向二</w:t>
            </w:r>
          </w:p>
          <w:p>
            <w:r>
              <w:rPr>
                <w:sz w:val="18"/>
                <w:szCs w:val="18"/>
              </w:rPr>
              <w:t xml:space="preserve">会议督办事项结构化闭环</w:t>
            </w:r>
          </w:p>
        </w:tc>
        <w:tc>
          <w:tcPr>
            <w:tcW w:type="dxa" w:w="45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· 自动提取会议纪要中的重点事项与责任人</w:t>
            </w:r>
          </w:p>
          <w:p>
            <w:r>
              <w:rPr>
                <w:sz w:val="20"/>
                <w:szCs w:val="20"/>
              </w:rPr>
              <w:t xml:space="preserve">· 识别事项类型（发运 / 回款 / 客户开发 / 招聘等）</w:t>
            </w:r>
          </w:p>
          <w:p>
            <w:r>
              <w:rPr>
                <w:sz w:val="20"/>
                <w:szCs w:val="20"/>
              </w:rPr>
              <w:t xml:space="preserve">· 生成标准化督办台账，按国家负责人与类型分类</w:t>
            </w:r>
          </w:p>
          <w:p>
            <w:r>
              <w:rPr>
                <w:sz w:val="20"/>
                <w:szCs w:val="20"/>
              </w:rPr>
              <w:t xml:space="preserve">· 下次会议前自动汇总上期事项完成与延期情况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重点事项</w:t>
            </w:r>
          </w:p>
          <w:p>
            <w:r>
              <w:rPr>
                <w:b/>
                <w:bCs/>
                <w:color w:val="B07800"/>
                <w:sz w:val="20"/>
                <w:szCs w:val="20"/>
              </w:rPr>
              <w:t xml:space="preserve">结构化率达 80%+</w:t>
            </w:r>
          </w:p>
        </w:tc>
      </w:tr>
      <w:tr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E0F0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1A7A50"/>
                <w:sz w:val="20"/>
                <w:szCs w:val="20"/>
              </w:rPr>
              <w:t xml:space="preserve">方向三</w:t>
            </w:r>
          </w:p>
          <w:p>
            <w:r>
              <w:rPr>
                <w:sz w:val="18"/>
                <w:szCs w:val="18"/>
              </w:rPr>
              <w:t xml:space="preserve">重点客户画像与开发支持</w:t>
            </w:r>
          </w:p>
        </w:tc>
        <w:tc>
          <w:tcPr>
            <w:tcW w:type="dxa" w:w="45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· 统一沉淀客户规模、信用、应用场景、付款条件等</w:t>
            </w:r>
          </w:p>
          <w:p>
            <w:r>
              <w:rPr>
                <w:sz w:val="20"/>
                <w:szCs w:val="20"/>
              </w:rPr>
              <w:t xml:space="preserve">· 生成结构化客户画像，首期覆盖 20–30 个重点客户</w:t>
            </w:r>
          </w:p>
          <w:p>
            <w:r>
              <w:rPr>
                <w:sz w:val="20"/>
                <w:szCs w:val="20"/>
              </w:rPr>
              <w:t xml:space="preserve">· 匹配对应产品品类、规格型号与销售话术材料</w:t>
            </w:r>
          </w:p>
          <w:p>
            <w:r>
              <w:rPr>
                <w:sz w:val="20"/>
                <w:szCs w:val="20"/>
              </w:rPr>
              <w:t xml:space="preserve">· 识别回款逾期、信用异常、客户开发停滞等风险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客户开发经验</w:t>
            </w:r>
          </w:p>
          <w:p>
            <w:r>
              <w:rPr>
                <w:b/>
                <w:bCs/>
                <w:color w:val="1A7A50"/>
                <w:sz w:val="20"/>
                <w:szCs w:val="20"/>
              </w:rPr>
              <w:t xml:space="preserve">实现组织化沉淀</w:t>
            </w:r>
          </w:p>
        </w:tc>
      </w:tr>
    </w:tbl>
    <w:p>
      <w:pPr>
        <w:spacing w:after="120"/>
      </w:pPr>
    </w:p>
    <w:p>
      <w:pPr>
        <w:spacing w:after="120"/>
      </w:pPr>
    </w:p>
    <w:p>
      <w:pPr>
        <w:pStyle w:val="Heading1"/>
      </w:pPr>
      <w:r>
        <w:t xml:space="preserve">五、场景分析与优先级</w:t>
      </w:r>
    </w:p>
    <w:p>
      <w:pPr>
        <w:spacing w:after="140" w:line="300"/>
      </w:pPr>
      <w:r>
        <w:rPr>
          <w:sz w:val="22"/>
          <w:szCs w:val="22"/>
        </w:rPr>
        <w:t xml:space="preserve">本方案建议采用「三线并行 + 运营团队主试点 + 销售 / 业务发展团队协同 + 首期轻量试点、后期逐步系统化」的策略。三条主线分别为重点客户开发辅助、经营会议与重点事项督办辅助、销售运营日常提效。</w:t>
      </w:r>
    </w:p>
    <w:p>
      <w:pPr>
        <w:spacing w:after="140" w:line="300"/>
      </w:pPr>
      <w:r>
        <w:rPr>
          <w:sz w:val="22"/>
          <w:szCs w:val="22"/>
        </w:rPr>
        <w:t xml:space="preserve">根据业务价值与实施难度，对各场景的优先级判断如下：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2000"/>
        <w:gridCol w:w="1500"/>
        <w:gridCol w:w="1500"/>
      </w:tblGrid>
      <w:tr>
        <w:trPr>
          <w:tblHeader/>
        </w:trP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场景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业务价值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实施难度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优先级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运营数据整理与材料生成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低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会议重点事项结构化与督办台账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中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重点客户画像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中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销售材料生成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中-高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中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客户开发优先级评估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中-高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回款 / 信用风险提醒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中-高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5A6470"/>
                <w:sz w:val="20"/>
                <w:szCs w:val="20"/>
              </w:rPr>
              <w:t xml:space="preserve">P2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多系统自动集成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5A6470"/>
                <w:sz w:val="20"/>
                <w:szCs w:val="20"/>
              </w:rPr>
              <w:t xml:space="preserve">P2</w:t>
            </w:r>
          </w:p>
        </w:tc>
      </w:tr>
      <w:tr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>销售预测 / 客户份额分析（后期）</w:t>
            </w:r>
          </w:p>
        </w:tc>
        <w:tc>
          <w:tcPr>
            <w:tcW w:type="dxa" w:w="20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高</w:t>
            </w:r>
          </w:p>
        </w:tc>
        <w:tc>
          <w:tcPr>
            <w:tcW w:type="dxa" w:w="15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5A6470"/>
                <w:sz w:val="20"/>
                <w:szCs w:val="20"/>
              </w:rPr>
              <w:t xml:space="preserve">P3</w:t>
            </w:r>
          </w:p>
        </w:tc>
      </w:tr>
    </w:tbl>
    <w:p>
      <w:pPr>
        <w:spacing w:after="80" w:before="120"/>
      </w:pPr>
      <w:r>
        <w:rPr>
          <w:b/>
          <w:bCs/>
          <w:color w:val="1A2E4A"/>
          <w:sz w:val="22"/>
          <w:szCs w:val="22"/>
        </w:rPr>
        <w:t xml:space="preserve">首期建议聚焦：</w:t>
      </w:r>
      <w:r>
        <w:rPr>
          <w:sz w:val="22"/>
          <w:szCs w:val="22"/>
        </w:rPr>
        <w:t xml:space="preserve">运营数据整理 + 会议督办台账 + 重点客户画像 + 销售材料生成。</w:t>
      </w:r>
    </w:p>
    <w:p>
      <w:pPr>
        <w:pStyle w:val="Heading1"/>
      </w:pPr>
      <w:r>
        <w:t xml:space="preserve">六、实施路径</w:t>
      </w:r>
    </w:p>
    <w:p>
      <w:pPr>
        <w:spacing w:after="140" w:line="300"/>
      </w:pPr>
      <w:r>
        <w:rPr>
          <w:sz w:val="22"/>
          <w:szCs w:val="22"/>
        </w:rPr>
        <w:t xml:space="preserve">首期不做重型系统投入，验证价值后再逐步深化——这是本方案的核心执行原则。整体分三个阶段推进，每个阶段都有明确的交付物。</w:t>
      </w:r>
    </w:p>
    <w:p>
      <w:pPr>
        <w:pStyle w:val="Heading3"/>
      </w:pPr>
      <w:r>
        <w:t xml:space="preserve">第一阶段：轻量试点（1–2 个月）</w:t>
      </w:r>
    </w:p>
    <w:p>
      <w:pPr>
        <w:spacing w:after="140" w:line="300"/>
      </w:pPr>
      <w:r>
        <w:rPr>
          <w:b/>
          <w:bCs/>
          <w:sz w:val="22"/>
          <w:szCs w:val="22"/>
        </w:rPr>
        <w:t xml:space="preserve">运营团队主导，销售团队协同验证。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梳理近 3–5 个月真实销售数据样本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设计客户画像、经营材料、督办台账三类模板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搭建 AI 工具原型，基于 Excel 导入运行，不依赖系统接口</w:t>
      </w:r>
    </w:p>
    <w:p>
      <w:pPr>
        <w:spacing w:after="140" w:line="300"/>
      </w:pPr>
      <w:r>
        <w:rPr>
          <w:i/>
          <w:iCs/>
          <w:color w:val="5A6470"/>
          <w:sz w:val="22"/>
          <w:szCs w:val="22"/>
        </w:rPr>
        <w:t xml:space="preserve">交付物：经营材料初稿、20 个客户画像样例、督办台账样例、试点效果评估报告。</w:t>
      </w:r>
    </w:p>
    <w:p>
      <w:pPr>
        <w:pStyle w:val="Heading3"/>
      </w:pPr>
      <w:r>
        <w:t xml:space="preserve">第二阶段：流程固化（3–4 个月）</w:t>
      </w:r>
    </w:p>
    <w:p>
      <w:pPr>
        <w:spacing w:after="140" w:line="300"/>
      </w:pPr>
      <w:r>
        <w:rPr>
          <w:b/>
          <w:bCs/>
          <w:sz w:val="22"/>
          <w:szCs w:val="22"/>
        </w:rPr>
        <w:t xml:space="preserve">将试点中有效的模板纳入标准工作机制。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固化数据导入、客户画像、会议事项三类模板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建立 AI 输出复核机制与使用规范文档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建立事项状态跟踪与闭环汇总机制，开展试点团队培训</w:t>
      </w:r>
    </w:p>
    <w:p>
      <w:pPr>
        <w:spacing w:after="140" w:line="300"/>
      </w:pPr>
      <w:r>
        <w:rPr>
          <w:i/>
          <w:iCs/>
          <w:color w:val="5A6470"/>
          <w:sz w:val="22"/>
          <w:szCs w:val="22"/>
        </w:rPr>
        <w:t xml:space="preserve">交付物：标准模板体系、AI 使用规范、数据安全规范、培训材料。</w:t>
      </w:r>
    </w:p>
    <w:p>
      <w:pPr>
        <w:pStyle w:val="Heading3"/>
      </w:pPr>
      <w:r>
        <w:t xml:space="preserve">第三阶段：系统化建设（5–6 个月及以后）</w:t>
      </w:r>
    </w:p>
    <w:p>
      <w:pPr>
        <w:spacing w:after="140" w:line="300"/>
      </w:pPr>
      <w:r>
        <w:rPr>
          <w:b/>
          <w:bCs/>
          <w:sz w:val="22"/>
          <w:szCs w:val="22"/>
        </w:rPr>
        <w:t xml:space="preserve">从轻量试点升级为北部战区 AI 销售运营助手。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接入大数据系统与订单、客户、销售相关系统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接入企业微信 / 飞书实现督办提醒与反馈收集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建立知识库长期维护机制，扩展至更多国家、客户与销售团队</w:t>
      </w:r>
    </w:p>
    <w:p>
      <w:pPr>
        <w:spacing w:after="140" w:line="300"/>
      </w:pPr>
      <w:r>
        <w:rPr>
          <w:i/>
          <w:iCs/>
          <w:color w:val="5A6470"/>
          <w:sz w:val="22"/>
          <w:szCs w:val="22"/>
        </w:rPr>
        <w:t xml:space="preserve">交付物：北部战区 AI 销售运营助手平台、重点客户开发库、经营会议督办闭环机制。</w:t>
      </w:r>
    </w:p>
    <w:p>
      <w:pPr>
        <w:pStyle w:val="Heading1"/>
      </w:pPr>
      <w:r>
        <w:t xml:space="preserve">七、数据准备方案</w:t>
      </w:r>
    </w:p>
    <w:p>
      <w:pPr>
        <w:spacing w:after="140" w:line="300"/>
      </w:pPr>
      <w:r>
        <w:rPr>
          <w:sz w:val="22"/>
          <w:szCs w:val="22"/>
        </w:rPr>
        <w:t xml:space="preserve">数据准备质量直接决定 AI 输出质量，是首期最需要投入精力的基础工作。建议首期建立三类基础字典，并分阶段建设五类知识库。</w:t>
      </w:r>
    </w:p>
    <w:p>
      <w:pPr>
        <w:pStyle w:val="Heading2"/>
      </w:pPr>
      <w:r>
        <w:t xml:space="preserve">三类基础字典</w:t>
      </w:r>
    </w:p>
    <w:p>
      <w:pPr>
        <w:spacing w:after="60"/>
      </w:pPr>
      <w:r>
        <w:rPr>
          <w:b/>
          <w:bCs/>
          <w:sz w:val="22"/>
          <w:szCs w:val="22"/>
        </w:rPr>
        <w:t xml:space="preserve">国家 / 区域字典：</w:t>
      </w:r>
      <w:r>
        <w:rPr>
          <w:sz w:val="22"/>
          <w:szCs w:val="22"/>
        </w:rPr>
        <w:t xml:space="preserve">统一俄罗斯、白俄罗斯、哈萨克、日本、韩国等国家和区域口径，区分独联体国家与东亚国家的管理维度，与财务部、运营部口径对齐。</w:t>
      </w:r>
    </w:p>
    <w:p>
      <w:pPr>
        <w:spacing w:after="60"/>
      </w:pPr>
      <w:r>
        <w:rPr>
          <w:b/>
          <w:bCs/>
          <w:sz w:val="22"/>
          <w:szCs w:val="22"/>
        </w:rPr>
        <w:t xml:space="preserve">产品品类字典：</w:t>
      </w:r>
      <w:r>
        <w:rPr>
          <w:sz w:val="22"/>
          <w:szCs w:val="22"/>
        </w:rPr>
        <w:t xml:space="preserve">统一巨胎、全钢、半钢、中小工程胎等分类，规格型号采用标准化命名规则，与集团产品体系保持一致。</w:t>
      </w:r>
    </w:p>
    <w:p>
      <w:pPr>
        <w:spacing w:after="140"/>
      </w:pPr>
      <w:r>
        <w:rPr>
          <w:b/>
          <w:bCs/>
          <w:sz w:val="22"/>
          <w:szCs w:val="22"/>
        </w:rPr>
        <w:t xml:space="preserve">客户字典：</w:t>
      </w:r>
      <w:r>
        <w:rPr>
          <w:sz w:val="22"/>
          <w:szCs w:val="22"/>
        </w:rPr>
        <w:t xml:space="preserve">统一客户名称（含英文 / 本地语言对照），标注所属国家、负责销售、客户状态、信用情况。</w:t>
      </w:r>
    </w:p>
    <w:p>
      <w:pPr>
        <w:spacing w:after="140" w:line="300"/>
      </w:pPr>
      <w:r>
        <w:rPr>
          <w:sz w:val="22"/>
          <w:szCs w:val="22"/>
        </w:rPr>
        <w:t xml:space="preserve">同时建立重点事项分类标签：订单发运类、回款风险类、客户开发类、市场活动类、人员招聘类、产品 / 品类关注类、售后 / 矿山服务类、其他管理事项。</w:t>
      </w:r>
    </w:p>
    <w:p>
      <w:pPr>
        <w:pStyle w:val="Heading2"/>
      </w:pPr>
      <w:r>
        <w:t xml:space="preserve">五类知识库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160"/>
        <w:gridCol w:w="1800"/>
      </w:tblGrid>
      <w:tr>
        <w:trPr>
          <w:tblHeader/>
        </w:trPr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知识库</w:t>
            </w:r>
          </w:p>
        </w:tc>
        <w:tc>
          <w:tcPr>
            <w:tcW w:type="dxa" w:w="51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主要内容</w:t>
            </w:r>
          </w:p>
        </w:tc>
        <w:tc>
          <w:tcPr>
            <w:tcW w:type="dxa" w:w="1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建设阶段</w:t>
            </w:r>
          </w:p>
        </w:tc>
      </w:tr>
      <w:tr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产品知识库</w:t>
            </w:r>
          </w:p>
        </w:tc>
        <w:tc>
          <w:tcPr>
            <w:tcW w:type="dxa" w:w="51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产品规格、型号、品类、应用场景、产品卖点</w:t>
            </w:r>
          </w:p>
        </w:tc>
        <w:tc>
          <w:tcPr>
            <w:tcW w:type="dxa" w:w="1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18"/>
                <w:szCs w:val="18"/>
              </w:rPr>
              <w:t xml:space="preserve">首期必建</w:t>
            </w:r>
          </w:p>
        </w:tc>
      </w:tr>
      <w:tr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客户开发知识库</w:t>
            </w:r>
          </w:p>
        </w:tc>
        <w:tc>
          <w:tcPr>
            <w:tcW w:type="dxa" w:w="51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重点客户资料、开发记录、信用情况、Localization 反馈、采购偏好</w:t>
            </w:r>
          </w:p>
        </w:tc>
        <w:tc>
          <w:tcPr>
            <w:tcW w:type="dxa" w:w="1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18"/>
                <w:szCs w:val="18"/>
              </w:rPr>
              <w:t xml:space="preserve">首期必建</w:t>
            </w:r>
          </w:p>
        </w:tc>
      </w:tr>
      <w:tr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销售政策与服务知识库</w:t>
            </w:r>
          </w:p>
        </w:tc>
        <w:tc>
          <w:tcPr>
            <w:tcW w:type="dxa" w:w="51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价格政策、付款条件、质保政策、售后服务、矿山服务能力</w:t>
            </w:r>
          </w:p>
        </w:tc>
        <w:tc>
          <w:tcPr>
            <w:tcW w:type="dxa" w:w="1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18"/>
                <w:szCs w:val="18"/>
              </w:rPr>
              <w:t xml:space="preserve">首期必建</w:t>
            </w:r>
          </w:p>
        </w:tc>
      </w:tr>
      <w:tr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经营会议知识库</w:t>
            </w:r>
          </w:p>
        </w:tc>
        <w:tc>
          <w:tcPr>
            <w:tcW w:type="dxa" w:w="51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历史月报、经营分析会纪要、销售会纪要、重点督办事项记录</w:t>
            </w:r>
          </w:p>
        </w:tc>
        <w:tc>
          <w:tcPr>
            <w:tcW w:type="dxa" w:w="1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5A6470"/>
                <w:sz w:val="18"/>
                <w:szCs w:val="18"/>
              </w:rPr>
              <w:t xml:space="preserve">第二阶段</w:t>
            </w:r>
          </w:p>
        </w:tc>
      </w:tr>
      <w:tr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运营材料知识库</w:t>
            </w:r>
          </w:p>
        </w:tc>
        <w:tc>
          <w:tcPr>
            <w:tcW w:type="dxa" w:w="51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培训资料、宣传材料、展会资料、常用汇报模板</w:t>
            </w:r>
          </w:p>
        </w:tc>
        <w:tc>
          <w:tcPr>
            <w:tcW w:type="dxa" w:w="1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5A6470"/>
                <w:sz w:val="18"/>
                <w:szCs w:val="18"/>
              </w:rPr>
              <w:t xml:space="preserve">第二阶段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八、可行性依据</w:t>
      </w:r>
    </w:p>
    <w:p>
      <w:pPr>
        <w:spacing w:after="140" w:line="300"/>
      </w:pPr>
      <w:r>
        <w:rPr>
          <w:sz w:val="22"/>
          <w:szCs w:val="22"/>
        </w:rPr>
        <w:t xml:space="preserve">三个维度的可行性已基本具备，首期方案风险可控。</w:t>
      </w:r>
    </w:p>
    <w:p>
      <w:pPr>
        <w:pStyle w:val="Heading2"/>
      </w:pPr>
      <w:r>
        <w:t xml:space="preserve">业务基础已具备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t>经营分析会 / 销售会机制已形成固定节奏：AI 可直接对接会前整理和会后督办，无需另建流程。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t>月度多维数据已持续积累：国家、品类、客户等维度的销售数据已在运营层面持续维护，首期可使用现有 Excel 数据验证。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t>业务链路已有制度支撑：从客户开发、订单录入、排产发货到回款跟进，均在集团既有流程框架下运行，AI 可在整理、生成、提醒等辅助环节切入。</w:t>
      </w:r>
    </w:p>
    <w:p>
      <w:pPr>
        <w:pStyle w:val="Heading2"/>
      </w:pPr>
      <w:r>
        <w:t xml:space="preserve">技术风险可控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首期基于 Excel 导入运行，不依赖系统接口，可在 1–2 个月内搭建原型并验证。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「通用大模型 + 规则引擎 + 知识库」的组合方案已有大量企业验证，无需从零研发。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敏感数据分级管理，AI 输出全程人工复核，不存在自动执行风险。</w:t>
      </w:r>
    </w:p>
    <w:p>
      <w:pPr>
        <w:pStyle w:val="Heading2"/>
      </w:pPr>
      <w:r>
        <w:t xml:space="preserve">组织推进路径清晰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运营团队作为主试点方，首期不涉及薪酬 / KPI 调整，推进阻力最小。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销售 / 业务发展团队协同验证，材料价值由其判断，避免强推。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t>试点成功后可基于实际效果逐步扩展，降低一次性推广阻力。</w:t>
      </w:r>
    </w:p>
    <w:p>
      <w:pPr>
        <w:pStyle w:val="Heading1"/>
      </w:pPr>
      <w:r>
        <w:t xml:space="preserve">九、技术架构</w:t>
      </w:r>
    </w:p>
    <w:p>
      <w:pPr>
        <w:spacing w:after="140" w:line="300"/>
      </w:pPr>
      <w:r>
        <w:rPr>
          <w:sz w:val="22"/>
          <w:szCs w:val="22"/>
        </w:rPr>
        <w:t xml:space="preserve">建议采用「通用大模型 + 规则引擎 + 知识库」的三层组合架构。指标计算由规则引擎保证准确率，文字生成由大模型完成，知识库提供北部战区业务上下文——三层各司其职，首期不需要微调模型。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60"/>
        <w:gridCol w:w="2800"/>
      </w:tblGrid>
      <w:tr>
        <w:trPr>
          <w:tblHeader/>
        </w:trP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层级</w:t>
            </w:r>
          </w:p>
        </w:tc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职责与典型任务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E3F1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通用大模型层</w:t>
            </w:r>
          </w:p>
        </w:tc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会议纪要事项提取、客户画像生成、</w:t>
            </w:r>
          </w:p>
          <w:p>
            <w:r>
              <w:rPr>
                <w:sz w:val="20"/>
                <w:szCs w:val="20"/>
              </w:rPr>
              <w:t xml:space="preserve">经营摘要与月报撰写、销售话术生成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选用成熟商业大模型 API，首期无需自建或微调，成本可控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8EFD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20"/>
                <w:szCs w:val="20"/>
              </w:rPr>
              <w:t xml:space="preserve">规则引擎层</w:t>
            </w:r>
          </w:p>
        </w:tc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达成率、同比、年度同比、缺口、排名、</w:t>
            </w:r>
          </w:p>
          <w:p>
            <w:r>
              <w:rPr>
                <w:sz w:val="20"/>
                <w:szCs w:val="20"/>
              </w:rPr>
              <w:t xml:space="preserve">客户贡献变化、回款逾期识别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确定性计算由脚本 / 公式执行，不交给大模型，准确率 95%+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E0F0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1A7A50"/>
                <w:sz w:val="20"/>
                <w:szCs w:val="20"/>
              </w:rPr>
              <w:t xml:space="preserve">知识库 / RAG 层</w:t>
            </w:r>
          </w:p>
        </w:tc>
        <w:tc>
          <w:tcPr>
            <w:tcW w:type="dxa" w:w="43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产品规格、历史月报、销售政策、</w:t>
            </w:r>
          </w:p>
          <w:p>
            <w:r>
              <w:rPr>
                <w:sz w:val="20"/>
                <w:szCs w:val="20"/>
              </w:rPr>
              <w:t xml:space="preserve">重点客户资料、宣传与培训材料</w:t>
            </w:r>
          </w:p>
        </w:tc>
        <w:tc>
          <w:tcPr>
            <w:tcW w:type="dxa" w:w="28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为大模型提供业务上下文，需月度持续更新维护</w:t>
            </w:r>
          </w:p>
        </w:tc>
      </w:tr>
    </w:tbl>
    <w:p>
      <w:pPr>
        <w:spacing w:after="60" w:before="160"/>
      </w:pPr>
      <w:r>
        <w:rPr>
          <w:b/>
          <w:bCs/>
          <w:color w:val="1A2E4A"/>
          <w:sz w:val="22"/>
          <w:szCs w:val="22"/>
        </w:rPr>
        <w:t xml:space="preserve">数据流转与安全</w:t>
      </w:r>
    </w:p>
    <w:p>
      <w:pPr>
        <w:spacing w:after="140" w:line="300"/>
      </w:pPr>
      <w:r>
        <w:rPr>
          <w:sz w:val="22"/>
          <w:szCs w:val="22"/>
        </w:rPr>
        <w:t xml:space="preserve">数据流转路径：导出数据 / 客户资料 / 会议记录 → 清洗与结构化 → 指标计算 → AI 分析与生成 → 人工复核 → 内部使用 → 反馈沉淀。</w:t>
      </w:r>
    </w:p>
    <w:p>
      <w:pPr>
        <w:spacing w:after="140" w:line="300"/>
      </w:pPr>
      <w:r>
        <w:rPr>
          <w:sz w:val="22"/>
          <w:szCs w:val="22"/>
        </w:rPr>
        <w:t xml:space="preserve">安全原则：客户、价格、信用、合同信息分级管理；敏感数据不进入公共 AI 工具；AI 输出必须人工复核后使用；涉及价格、付款、信用、发货承诺等内容，AI 只做辅助提醒，不做最终判断。</w:t>
      </w:r>
    </w:p>
    <w:p>
      <w:pPr>
        <w:pStyle w:val="Heading1"/>
      </w:pPr>
      <w:r>
        <w:t xml:space="preserve">十、预期成果与验收标准</w:t>
      </w:r>
    </w:p>
    <w:p>
      <w:pPr>
        <w:spacing w:after="140" w:line="300"/>
      </w:pPr>
      <w:r>
        <w:rPr>
          <w:sz w:val="22"/>
          <w:szCs w:val="22"/>
        </w:rPr>
        <w:t xml:space="preserve">以下指标均为首期（1–2 个月）试点阶段的验收目标，可量化、可复核。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指标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首期目标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月度数据整理时间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提效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降低 50%+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经营会议材料准备时间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提效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降低 40–60%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重点客户画像覆盖数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客户开发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20–30 个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重点事项结构化率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督办闭环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80%+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未完成事项可追踪率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督办闭环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90%+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指标计算准确率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质量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95%+</w:t>
            </w:r>
          </w:p>
        </w:tc>
      </w:tr>
      <w:tr>
        <w:tc>
          <w:tcPr>
            <w:tcW w:type="dxa" w:w="468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>AI 输出可用率（人工复核后）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质量</w:t>
            </w:r>
          </w:p>
        </w:tc>
        <w:tc>
          <w:tcPr>
            <w:tcW w:type="dxa" w:w="234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20"/>
                <w:szCs w:val="20"/>
              </w:rPr>
              <w:t xml:space="preserve">80%+</w:t>
            </w:r>
          </w:p>
        </w:tc>
      </w:tr>
    </w:tbl>
    <w:p>
      <w:pPr>
        <w:spacing w:after="60" w:before="160"/>
      </w:pPr>
      <w:r>
        <w:rPr>
          <w:b/>
          <w:bCs/>
          <w:color w:val="1A2E4A"/>
          <w:sz w:val="22"/>
          <w:szCs w:val="22"/>
        </w:rPr>
        <w:t xml:space="preserve">首期验收标准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基于真实 Excel 数据可生成经营会议材料初稿，运营团队复核后可用于内部会议。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可从会议纪要中提取重点事项、责任人、截止时间，形成标准化督办台账。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完成 20 个以上重点客户画像，销售 / 业务发展团队认可其参考价值。</w:t>
      </w:r>
    </w:p>
    <w:p>
      <w:pPr>
        <w:pStyle w:val="Heading1"/>
      </w:pPr>
      <w:r>
        <w:t xml:space="preserve">十一、组织保障</w:t>
      </w:r>
    </w:p>
    <w:p>
      <w:pPr>
        <w:pStyle w:val="Heading2"/>
      </w:pPr>
      <w:r>
        <w:t xml:space="preserve">团队分工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角色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职责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战区负责人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明确试点目标，推动跨角色协同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运营团队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主试点方，负责数据整理、AI 输出复核、督办台账维护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销售 / 业务发展团队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提供客户开发信息，验证客户画像和销售材料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Localization 团队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提供本地客户触达、市场反馈、客户沟通信息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财务部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提供经营分析会相关数据、回款相关信息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客服团队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必要时补充订单、发货、客户沟通状态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数据 / IT 团队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支持数据导出、权限、安全和后续系统集成</w:t>
            </w:r>
          </w:p>
        </w:tc>
      </w:tr>
      <w:tr>
        <w:tc>
          <w:tcPr>
            <w:tcW w:type="dxa" w:w="26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市场 / 宣传团队</w:t>
            </w:r>
          </w:p>
        </w:tc>
        <w:tc>
          <w:tcPr>
            <w:tcW w:type="dxa" w:w="6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提供宣传、展会、产品推广资料</w:t>
            </w:r>
          </w:p>
        </w:tc>
      </w:tr>
    </w:tbl>
    <w:p>
      <w:pPr>
        <w:pStyle w:val="Heading2"/>
      </w:pPr>
      <w:r>
        <w:t xml:space="preserve">培训计划</w:t>
      </w:r>
    </w:p>
    <w:p>
      <w:pPr>
        <w:spacing w:after="140" w:line="300"/>
      </w:pPr>
      <w:r>
        <w:rPr>
          <w:sz w:val="22"/>
          <w:szCs w:val="22"/>
        </w:rPr>
        <w:t xml:space="preserve">AI 部署需同步进行能力建设，培训内容包括：AI 基础认知，AI 能做什么、不能做什么，如何用 AI 整理数据，如何生成客户画像，如何生成会议纪要和督办事项，如何复核 AI 输出，如何维护知识库，数据安全和敏感信息保护，以及 Prompt 使用方法。</w:t>
      </w:r>
    </w:p>
    <w:p>
      <w:pPr>
        <w:pStyle w:val="Heading2"/>
      </w:pPr>
      <w:r>
        <w:t xml:space="preserve">变革管理策略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不将 AI 定义为替代岗位，而是定义为辅助整理、辅助生成、辅助提醒、辅助沉淀。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首期只在低风险场景试点，重要内容必须人工复核。</w:t>
      </w:r>
    </w:p>
    <w:p>
      <w:pPr>
        <w:pStyle w:val="ListParagraph"/>
        <w:numPr>
          <w:ilvl w:val="0"/>
          <w:numId w:val="2"/>
        </w:numPr>
        <w:spacing w:after="70" w:line="280"/>
      </w:pPr>
      <w:r>
        <w:rPr>
          <w:sz w:val="22"/>
          <w:szCs w:val="22"/>
        </w:rPr>
        <w:t xml:space="preserve">从运营团队开始，再逐步扩展到销售、管理和客服场景。</w:t>
      </w:r>
    </w:p>
    <w:p>
      <w:pPr>
        <w:pStyle w:val="Heading1"/>
      </w:pPr>
      <w:r>
        <w:t xml:space="preserve">十二、风险识别与应对</w:t>
      </w:r>
    </w:p>
    <w:p>
      <w:pPr>
        <w:spacing w:after="140" w:line="300"/>
      </w:pPr>
      <w:r>
        <w:rPr>
          <w:sz w:val="22"/>
          <w:szCs w:val="22"/>
        </w:rPr>
        <w:t xml:space="preserve">六类主要风险均已纳入方案设计，每条风险都有对应的应对措施与已预留的执行路径。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760"/>
        <w:gridCol w:w="2400"/>
      </w:tblGrid>
      <w:tr>
        <w:trPr>
          <w:tblHeader/>
        </w:trP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风险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应对措施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1A2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方案状态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数据口径不统一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先建国家 / 客户 / 品类三类基础字典，统一口径后再接入 AI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18"/>
                <w:szCs w:val="18"/>
              </w:rPr>
              <w:t xml:space="preserve">首期已规划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客户资料不完整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从 20–30 个重点大客户开始逐步补齐，首期求质量不求全覆盖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0D7B8A"/>
                <w:sz w:val="18"/>
                <w:szCs w:val="18"/>
              </w:rPr>
              <w:t xml:space="preserve">已设计路径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销售团队不愿参与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运营团队先生成材料，销售验证价值后自然带动参与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18"/>
                <w:szCs w:val="18"/>
              </w:rPr>
              <w:t xml:space="preserve">已设计路径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会议记录不规范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同步建立会议记录模板，AI 提取后由运营团队复核校正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B07800"/>
                <w:sz w:val="18"/>
                <w:szCs w:val="18"/>
              </w:rPr>
              <w:t xml:space="preserve">首期已规划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敏感信息泄露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信息分级管理，敏感数据不进公共 AI，AI 输出人工复核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1A7A50"/>
                <w:sz w:val="18"/>
                <w:szCs w:val="18"/>
              </w:rPr>
              <w:t xml:space="preserve">已纳入安全设计</w:t>
            </w:r>
          </w:p>
        </w:tc>
      </w:tr>
      <w:tr>
        <w:tc>
          <w:tcPr>
            <w:tcW w:type="dxa" w:w="22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过早系统化投入大</w:t>
            </w:r>
          </w:p>
        </w:tc>
        <w:tc>
          <w:tcPr>
            <w:tcW w:type="dxa" w:w="476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严格分阶段推进，首期轻量验证后再决策是否深化</w:t>
            </w:r>
          </w:p>
        </w:tc>
        <w:tc>
          <w:tcPr>
            <w:tcW w:type="dxa" w:w="2400"/>
            <w:tcBorders>
              <w:top w:val="single" w:color="CFD8E0" w:sz="1"/>
              <w:left w:val="single" w:color="CFD8E0" w:sz="1"/>
              <w:bottom w:val="single" w:color="CFD8E0" w:sz="1"/>
              <w:right w:val="single" w:color="CFD8E0" w:sz="1"/>
            </w:tcBorders>
            <w:shd w:fill="F0F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1A7A50"/>
                <w:sz w:val="18"/>
                <w:szCs w:val="18"/>
              </w:rPr>
              <w:t xml:space="preserve">方案核心原则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十三、下一步：请确认事项</w:t>
      </w:r>
    </w:p>
    <w:p>
      <w:pPr>
        <w:spacing w:after="140" w:line="300"/>
      </w:pPr>
      <w:r>
        <w:rPr>
          <w:sz w:val="22"/>
          <w:szCs w:val="22"/>
        </w:rPr>
        <w:t xml:space="preserve">本方案目前处于可行性阶段，方向与场景已基本清晰。建议下一步由相关部门共同确认以下事项，再形成正式落地方案并启动首期试点。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2"/>
          <w:szCs w:val="22"/>
        </w:rPr>
        <w:t xml:space="preserve">确认试点启动时间节点：</w:t>
      </w:r>
      <w:r>
        <w:rPr>
          <w:sz w:val="22"/>
          <w:szCs w:val="22"/>
        </w:rPr>
        <w:t xml:space="preserve">建议首期 1–2 个月，运营团队作为主试点方。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2"/>
          <w:szCs w:val="22"/>
        </w:rPr>
        <w:t xml:space="preserve">确认运营团队参与授权：</w:t>
      </w:r>
      <w:r>
        <w:rPr>
          <w:sz w:val="22"/>
          <w:szCs w:val="22"/>
        </w:rPr>
        <w:t xml:space="preserve">明确试点负责人及跨部门协同机制（运营 / 销售 / 财务 / 数据 IT）。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2"/>
          <w:szCs w:val="22"/>
        </w:rPr>
        <w:t xml:space="preserve">确认首期数据准备范围：</w:t>
      </w:r>
      <w:r>
        <w:rPr>
          <w:sz w:val="22"/>
          <w:szCs w:val="22"/>
        </w:rPr>
        <w:t xml:space="preserve">需提供近 3–5 个月销售数据样本及 20–30 个重点客户基础资料。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2"/>
          <w:szCs w:val="22"/>
        </w:rPr>
        <w:t xml:space="preserve">确认资源投入与涉及部门：</w:t>
      </w:r>
      <w:r>
        <w:rPr>
          <w:sz w:val="22"/>
          <w:szCs w:val="22"/>
        </w:rPr>
        <w:t xml:space="preserve">具体预算与所需部门配合，结合确定的试点范围另行核定。</w:t>
      </w:r>
    </w:p>
    <w:p>
      <w:pPr>
        <w:pStyle w:val="ListParagraph"/>
        <w:numPr>
          <w:ilvl w:val="0"/>
          <w:numId w:val="3"/>
        </w:numPr>
        <w:spacing w:after="160"/>
      </w:pPr>
      <w:r>
        <w:rPr>
          <w:b/>
          <w:bCs/>
          <w:sz w:val="22"/>
          <w:szCs w:val="22"/>
        </w:rPr>
        <w:t xml:space="preserve">确认是否作为样板项目：</w:t>
      </w:r>
      <w:r>
        <w:rPr>
          <w:sz w:val="22"/>
          <w:szCs w:val="22"/>
        </w:rPr>
        <w:t xml:space="preserve">试点成功后，是否向集团其他战区复制推广。</w:t>
      </w:r>
    </w:p>
    <w:p>
      <w:pPr>
        <w:pBdr>
          <w:top w:val="single" w:color="0D7B8A" w:sz="4" w:space="6"/>
          <w:bottom w:val="single" w:color="0D7B8A" w:sz="4" w:space="6"/>
          <w:left w:val="single" w:color="0D7B8A" w:sz="4" w:space="6"/>
          <w:right w:val="single" w:color="0D7B8A" w:sz="4" w:space="6"/>
        </w:pBdr>
        <w:shd w:fill="F0F4F7" w:val="clear"/>
        <w:spacing w:before="200"/>
      </w:pPr>
      <w:r>
        <w:rPr>
          <w:b/>
          <w:bCs/>
          <w:color w:val="1A2E4A"/>
          <w:sz w:val="22"/>
          <w:szCs w:val="22"/>
        </w:rPr>
        <w:t xml:space="preserve">结语：</w:t>
      </w:r>
      <w:r>
        <w:rPr>
          <w:sz w:val="22"/>
          <w:szCs w:val="22"/>
        </w:rPr>
        <w:t xml:space="preserve">本方案的核心价值不是替代现有集团政策、流程或人员判断，而是在既有管理框架和北部战区实际业务基础上，用 AI 提升数据整理效率、客户开发准备质量、重点事项闭环能力和销售运营知识沉淀能力，最终形成一套可复制的 AI 销售运营试点样板。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A6470"/>
        <w:sz w:val="16"/>
        <w:szCs w:val="16"/>
      </w:rPr>
      <w:t xml:space="preserve">第 </w:t>
    </w:r>
    <w:r>
      <w:rPr>
        <w:color w:val="5A647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6470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FD8E0" w:sz="4" w:space="4"/>
      </w:pBdr>
      <w:jc w:val="right"/>
    </w:pPr>
    <w:r>
      <w:rPr>
        <w:color w:val="5A6470"/>
        <w:sz w:val="16"/>
        <w:szCs w:val="16"/>
      </w:rPr>
      <w:t xml:space="preserve">北部战区 AI 赋能销售运营可行性方案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0D7B8A" w:sz="8" w:space="6"/>
      </w:pBdr>
      <w:spacing w:after="180" w:before="320"/>
      <w:outlineLvl w:val="0"/>
    </w:pPr>
    <w:rPr>
      <w:rFonts w:ascii="Microsoft YaHei" w:cs="Microsoft YaHei" w:eastAsia="Microsoft YaHei" w:hAnsi="Microsoft YaHei"/>
      <w:b/>
      <w:bCs/>
      <w:color w:val="1A2E4A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icrosoft YaHei" w:cs="Microsoft YaHei" w:eastAsia="Microsoft YaHei" w:hAnsi="Microsoft YaHei"/>
      <w:b/>
      <w:bCs/>
      <w:color w:val="0D7B8A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Microsoft YaHei" w:cs="Microsoft YaHei" w:eastAsia="Microsoft YaHei" w:hAnsi="Microsoft YaHei"/>
      <w:b/>
      <w:bCs/>
      <w:color w:val="1A2E4A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北部战区 AI 赋能销售运营可行性方案</dc:title>
  <dc:creator>北部战区</dc:creator>
  <cp:lastModifiedBy>Un-named</cp:lastModifiedBy>
  <cp:revision>1</cp:revision>
  <dcterms:created xsi:type="dcterms:W3CDTF">2026-06-13T11:58:46.591Z</dcterms:created>
  <dcterms:modified xsi:type="dcterms:W3CDTF">2026-06-13T11:58:46.603Z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